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1F75C0F1" w:rsidR="00F42364" w:rsidRPr="00573F3F" w:rsidRDefault="009D02A3" w:rsidP="008B300E">
      <w:pPr>
        <w:pStyle w:val="Rubrik1-utannr"/>
      </w:pPr>
      <w:r>
        <w:rPr>
          <w:sz w:val="48"/>
        </w:rPr>
        <w:t>Mall för policy för affärsetik</w:t>
      </w:r>
    </w:p>
    <w:p w14:paraId="5CAAE45C" w14:textId="77777777" w:rsidR="000A237A" w:rsidRPr="00573F3F" w:rsidRDefault="000A237A" w:rsidP="000A237A"/>
    <w:p w14:paraId="6ABE9AF0" w14:textId="11736A94" w:rsidR="00482AA5" w:rsidRPr="00573F3F" w:rsidRDefault="00B20856" w:rsidP="001E32A6">
      <w:pPr>
        <w:spacing w:line="360" w:lineRule="auto"/>
      </w:pPr>
      <w:r>
        <w:t xml:space="preserve">Denna mall </w:t>
      </w:r>
      <w:r w:rsidR="001A725D">
        <w:t>bygger på</w:t>
      </w:r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Standards G1 samtidigt som </w:t>
      </w:r>
      <w:r w:rsidR="001A725D">
        <w:t xml:space="preserve">att </w:t>
      </w:r>
      <w:r>
        <w:t xml:space="preserve">den i stora drag införlivar åtagandena i </w:t>
      </w:r>
      <w:r w:rsidR="001A725D">
        <w:t>Sveriges regioners U</w:t>
      </w:r>
      <w:r>
        <w:t xml:space="preserve">ppförandekod för leverantörer. Den är strukturerad så att </w:t>
      </w:r>
      <w:r w:rsidR="001A725D">
        <w:t>ni</w:t>
      </w:r>
      <w:r>
        <w:t xml:space="preserve"> kan anpassa den baserat på </w:t>
      </w:r>
      <w:r w:rsidR="001A725D">
        <w:t>er</w:t>
      </w:r>
      <w:r>
        <w:t xml:space="preserve"> verksamhet och </w:t>
      </w:r>
      <w:r w:rsidR="001A725D">
        <w:t>era</w:t>
      </w:r>
      <w:r>
        <w:t xml:space="preserve"> värdekedjor, inklusive den dubbla väsentlighetsanalys som </w:t>
      </w:r>
      <w:r w:rsidR="001A725D">
        <w:t>ni</w:t>
      </w:r>
      <w:r>
        <w:t xml:space="preserve"> genomför enligt </w:t>
      </w:r>
      <w:r w:rsidR="004D0700">
        <w:t xml:space="preserve">Corporate </w:t>
      </w:r>
      <w:proofErr w:type="spellStart"/>
      <w:r w:rsidR="004D0700">
        <w:t>Sustainability</w:t>
      </w:r>
      <w:proofErr w:type="spellEnd"/>
      <w:r w:rsidR="004D0700">
        <w:t xml:space="preserve"> </w:t>
      </w:r>
      <w:proofErr w:type="spellStart"/>
      <w:r w:rsidR="004D0700">
        <w:t>Reporting</w:t>
      </w:r>
      <w:proofErr w:type="spellEnd"/>
      <w:r w:rsidR="004D0700">
        <w:t xml:space="preserve"> </w:t>
      </w:r>
      <w:proofErr w:type="spellStart"/>
      <w:r w:rsidR="004D0700">
        <w:t>Directive</w:t>
      </w:r>
      <w:proofErr w:type="spellEnd"/>
      <w:r>
        <w:t xml:space="preserve">, om </w:t>
      </w:r>
      <w:r w:rsidR="001A725D">
        <w:t>ni</w:t>
      </w:r>
      <w:r>
        <w:t xml:space="preserve"> omfattas av detta direktiv. </w:t>
      </w:r>
      <w:bookmarkStart w:id="0" w:name="_Hlk192421103"/>
      <w:bookmarkEnd w:id="0"/>
    </w:p>
    <w:p w14:paraId="4B46BA55" w14:textId="77777777" w:rsidR="00113821" w:rsidRDefault="00113821" w:rsidP="001E32A6">
      <w:pPr>
        <w:spacing w:line="360" w:lineRule="auto"/>
      </w:pPr>
      <w:r w:rsidRPr="00C04464">
        <w:t xml:space="preserve">Observera att även om vissa ämnen inte är väsentliga för </w:t>
      </w:r>
      <w:r>
        <w:t>er egen verksamhet</w:t>
      </w:r>
      <w:r w:rsidRPr="00C04464">
        <w:t xml:space="preserve">, kan de vara väsentliga i tillverkningen av varor eller i utvinningen av råmaterial. Observera också att </w:t>
      </w:r>
      <w:r>
        <w:t xml:space="preserve">ni bör ta fram </w:t>
      </w:r>
      <w:r w:rsidRPr="00C04464">
        <w:t>denna policy i samråd med anställda och deras representanter.</w:t>
      </w:r>
    </w:p>
    <w:p w14:paraId="2B9306A6" w14:textId="1F5642A0" w:rsidR="00D67058" w:rsidRPr="00573F3F" w:rsidRDefault="00113821" w:rsidP="001E32A6">
      <w:pPr>
        <w:spacing w:line="360" w:lineRule="auto"/>
      </w:pPr>
      <w:r>
        <w:t xml:space="preserve">   </w:t>
      </w:r>
    </w:p>
    <w:p w14:paraId="5701B9C3" w14:textId="7D6550EA" w:rsidR="00D67058" w:rsidRPr="00573F3F" w:rsidRDefault="00D67058" w:rsidP="001E32A6">
      <w:pPr>
        <w:spacing w:line="360" w:lineRule="auto"/>
        <w:rPr>
          <w:b/>
          <w:bCs/>
          <w:sz w:val="24"/>
          <w:szCs w:val="28"/>
        </w:rPr>
      </w:pPr>
      <w:r w:rsidRPr="00D67058">
        <w:rPr>
          <w:b/>
          <w:bCs/>
          <w:sz w:val="24"/>
          <w:szCs w:val="28"/>
        </w:rPr>
        <w:t xml:space="preserve">Policy för affärsetik </w:t>
      </w:r>
    </w:p>
    <w:p w14:paraId="0F12438C" w14:textId="77777777" w:rsidR="00E1475B" w:rsidRPr="00573F3F" w:rsidRDefault="00E1475B" w:rsidP="001E32A6">
      <w:pPr>
        <w:spacing w:line="360" w:lineRule="auto"/>
        <w:sectPr w:rsidR="00E1475B" w:rsidRPr="00573F3F" w:rsidSect="00760DD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76" w:right="2268" w:bottom="2098" w:left="1985" w:header="993" w:footer="680" w:gutter="0"/>
          <w:cols w:space="708"/>
          <w:docGrid w:linePitch="360"/>
        </w:sectPr>
      </w:pPr>
    </w:p>
    <w:p w14:paraId="1AF6A69F" w14:textId="77777777" w:rsidR="001E32A6" w:rsidRPr="00573F3F" w:rsidRDefault="001E32A6" w:rsidP="001E32A6">
      <w:pPr>
        <w:spacing w:line="360" w:lineRule="auto"/>
        <w:rPr>
          <w:b/>
          <w:bCs/>
          <w:sz w:val="18"/>
          <w:szCs w:val="18"/>
        </w:rPr>
      </w:pPr>
      <w:r w:rsidRPr="001E32A6">
        <w:rPr>
          <w:b/>
          <w:bCs/>
          <w:sz w:val="18"/>
          <w:szCs w:val="18"/>
        </w:rPr>
        <w:t>1. Inledning</w:t>
      </w:r>
    </w:p>
    <w:p w14:paraId="4CDBEA1C" w14:textId="279F3AFC" w:rsidR="00C551B8" w:rsidRPr="00573F3F" w:rsidRDefault="00C551B8" w:rsidP="00C551B8">
      <w:pPr>
        <w:spacing w:line="360" w:lineRule="auto"/>
        <w:rPr>
          <w:sz w:val="18"/>
          <w:szCs w:val="18"/>
        </w:rPr>
      </w:pPr>
      <w:r w:rsidRPr="00C551B8">
        <w:rPr>
          <w:sz w:val="18"/>
          <w:szCs w:val="18"/>
        </w:rPr>
        <w:t xml:space="preserve">[Företagsnamn] </w:t>
      </w:r>
      <w:r w:rsidR="001A725D">
        <w:rPr>
          <w:sz w:val="18"/>
          <w:szCs w:val="18"/>
        </w:rPr>
        <w:t>förbinder</w:t>
      </w:r>
      <w:r w:rsidRPr="00C551B8">
        <w:rPr>
          <w:sz w:val="18"/>
          <w:szCs w:val="18"/>
        </w:rPr>
        <w:t xml:space="preserve"> sig att bedriva verksamhet med integritet, transparens och ansvarsskyldighet. </w:t>
      </w:r>
      <w:r w:rsidR="004D0700">
        <w:rPr>
          <w:sz w:val="18"/>
          <w:szCs w:val="18"/>
        </w:rPr>
        <w:t>Vi förbinder oss också att följa lagar och förordningar och att ständigt förbättra vårt arbete.</w:t>
      </w:r>
    </w:p>
    <w:p w14:paraId="2F7CD25C" w14:textId="11C7D16F" w:rsidR="0010668F" w:rsidRPr="00573F3F" w:rsidRDefault="004329B5" w:rsidP="00C551B8">
      <w:pPr>
        <w:spacing w:line="360" w:lineRule="auto"/>
        <w:rPr>
          <w:b/>
          <w:bCs/>
          <w:sz w:val="18"/>
          <w:szCs w:val="18"/>
        </w:rPr>
      </w:pPr>
      <w:r w:rsidRPr="004329B5">
        <w:rPr>
          <w:b/>
          <w:bCs/>
          <w:sz w:val="18"/>
          <w:szCs w:val="18"/>
        </w:rPr>
        <w:t>2. Tillämpningsområde</w:t>
      </w:r>
    </w:p>
    <w:p w14:paraId="5EFB8306" w14:textId="6324D81F" w:rsidR="000669D7" w:rsidRPr="00573F3F" w:rsidRDefault="000669D7" w:rsidP="000669D7">
      <w:pPr>
        <w:spacing w:line="360" w:lineRule="auto"/>
        <w:rPr>
          <w:sz w:val="18"/>
          <w:szCs w:val="18"/>
        </w:rPr>
      </w:pPr>
      <w:r w:rsidRPr="00C551B8">
        <w:rPr>
          <w:sz w:val="18"/>
          <w:szCs w:val="18"/>
        </w:rPr>
        <w:t>Denna policy fastställer principer och riktlinjer för att säkerställa att alla anställda, leverantörer och affärspartners</w:t>
      </w:r>
      <w:r w:rsidR="004D0700">
        <w:rPr>
          <w:sz w:val="18"/>
          <w:szCs w:val="18"/>
        </w:rPr>
        <w:t xml:space="preserve"> i hela vår värdekedja</w:t>
      </w:r>
      <w:r w:rsidRPr="00C551B8">
        <w:rPr>
          <w:sz w:val="18"/>
          <w:szCs w:val="18"/>
        </w:rPr>
        <w:t xml:space="preserve"> upprätthåller de högsta etiska standarderna i linje med internationell bästa praxis.</w:t>
      </w:r>
    </w:p>
    <w:p w14:paraId="5EBB40B3" w14:textId="4D6162AF" w:rsidR="001E32A6" w:rsidRPr="00573F3F" w:rsidRDefault="0010668F" w:rsidP="00DA0680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 Företagskultur </w:t>
      </w:r>
    </w:p>
    <w:p w14:paraId="30CE6011" w14:textId="4175A074" w:rsidR="00C551B8" w:rsidRPr="00573F3F" w:rsidRDefault="00C551B8" w:rsidP="00C551B8">
      <w:pPr>
        <w:spacing w:line="360" w:lineRule="auto"/>
        <w:rPr>
          <w:sz w:val="18"/>
          <w:szCs w:val="18"/>
        </w:rPr>
      </w:pPr>
      <w:r w:rsidRPr="00C551B8">
        <w:rPr>
          <w:sz w:val="18"/>
          <w:szCs w:val="18"/>
        </w:rPr>
        <w:t>Vi främjar en företagskultur som bygger på:</w:t>
      </w:r>
    </w:p>
    <w:p w14:paraId="78483E5E" w14:textId="77777777" w:rsidR="00C551B8" w:rsidRPr="00573F3F" w:rsidRDefault="00C551B8" w:rsidP="00C551B8">
      <w:pPr>
        <w:pStyle w:val="Liststycke"/>
        <w:numPr>
          <w:ilvl w:val="0"/>
          <w:numId w:val="23"/>
        </w:numPr>
        <w:spacing w:line="360" w:lineRule="auto"/>
        <w:rPr>
          <w:sz w:val="18"/>
          <w:szCs w:val="18"/>
        </w:rPr>
      </w:pPr>
      <w:r w:rsidRPr="00C551B8">
        <w:rPr>
          <w:b/>
          <w:bCs/>
          <w:sz w:val="18"/>
          <w:szCs w:val="18"/>
        </w:rPr>
        <w:t>Integritet och ärlighet</w:t>
      </w:r>
      <w:r w:rsidRPr="00C551B8">
        <w:rPr>
          <w:sz w:val="18"/>
          <w:szCs w:val="18"/>
        </w:rPr>
        <w:t xml:space="preserve"> i alla affärer.</w:t>
      </w:r>
    </w:p>
    <w:p w14:paraId="068DA652" w14:textId="77777777" w:rsidR="00C551B8" w:rsidRPr="00573F3F" w:rsidRDefault="00C551B8" w:rsidP="00C551B8">
      <w:pPr>
        <w:pStyle w:val="Liststycke"/>
        <w:numPr>
          <w:ilvl w:val="0"/>
          <w:numId w:val="23"/>
        </w:numPr>
        <w:spacing w:line="360" w:lineRule="auto"/>
        <w:rPr>
          <w:sz w:val="18"/>
          <w:szCs w:val="18"/>
        </w:rPr>
      </w:pPr>
      <w:r w:rsidRPr="00C551B8">
        <w:rPr>
          <w:b/>
          <w:bCs/>
          <w:sz w:val="18"/>
          <w:szCs w:val="18"/>
        </w:rPr>
        <w:t>Transparens och ansvarsskyldighet</w:t>
      </w:r>
      <w:r w:rsidRPr="00C551B8">
        <w:rPr>
          <w:sz w:val="18"/>
          <w:szCs w:val="18"/>
        </w:rPr>
        <w:t xml:space="preserve"> i beslutsfattande och rapportering.</w:t>
      </w:r>
    </w:p>
    <w:p w14:paraId="79159F92" w14:textId="77777777" w:rsidR="00C551B8" w:rsidRPr="00573F3F" w:rsidRDefault="00C551B8" w:rsidP="00C551B8">
      <w:pPr>
        <w:pStyle w:val="Liststycke"/>
        <w:numPr>
          <w:ilvl w:val="0"/>
          <w:numId w:val="23"/>
        </w:numPr>
        <w:spacing w:line="360" w:lineRule="auto"/>
        <w:rPr>
          <w:sz w:val="18"/>
          <w:szCs w:val="18"/>
        </w:rPr>
      </w:pPr>
      <w:r w:rsidRPr="00C551B8">
        <w:rPr>
          <w:sz w:val="18"/>
          <w:szCs w:val="18"/>
        </w:rPr>
        <w:t xml:space="preserve">Respekt för </w:t>
      </w:r>
      <w:r w:rsidRPr="00C551B8">
        <w:rPr>
          <w:b/>
          <w:bCs/>
          <w:sz w:val="18"/>
          <w:szCs w:val="18"/>
        </w:rPr>
        <w:t>mänskliga rättigheter</w:t>
      </w:r>
      <w:r w:rsidRPr="00C551B8">
        <w:rPr>
          <w:sz w:val="18"/>
          <w:szCs w:val="18"/>
        </w:rPr>
        <w:t xml:space="preserve">, </w:t>
      </w:r>
      <w:r w:rsidRPr="00C551B8">
        <w:rPr>
          <w:b/>
          <w:bCs/>
          <w:sz w:val="18"/>
          <w:szCs w:val="18"/>
        </w:rPr>
        <w:t xml:space="preserve">miljömässig hållbarhet </w:t>
      </w:r>
      <w:r w:rsidRPr="00C551B8">
        <w:rPr>
          <w:sz w:val="18"/>
          <w:szCs w:val="18"/>
        </w:rPr>
        <w:t xml:space="preserve">och </w:t>
      </w:r>
      <w:r w:rsidRPr="00C551B8">
        <w:rPr>
          <w:b/>
          <w:bCs/>
          <w:sz w:val="18"/>
          <w:szCs w:val="18"/>
        </w:rPr>
        <w:t>god samhällsstyrning</w:t>
      </w:r>
      <w:r w:rsidRPr="00C551B8">
        <w:rPr>
          <w:sz w:val="18"/>
          <w:szCs w:val="18"/>
        </w:rPr>
        <w:t>.</w:t>
      </w:r>
    </w:p>
    <w:p w14:paraId="14F95E59" w14:textId="33AB8640" w:rsidR="007B5B64" w:rsidRPr="00573F3F" w:rsidRDefault="000669D7" w:rsidP="00C551B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3.1. Korruption och mutor</w:t>
      </w:r>
    </w:p>
    <w:p w14:paraId="642B71F4" w14:textId="17D1D0AE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[Företagsnamn] har en nolltoleranspolicy</w:t>
      </w:r>
      <w:r w:rsidR="00925810">
        <w:rPr>
          <w:sz w:val="18"/>
          <w:szCs w:val="18"/>
        </w:rPr>
        <w:t xml:space="preserve"> mot</w:t>
      </w:r>
      <w:r w:rsidRPr="00907FA8">
        <w:rPr>
          <w:sz w:val="18"/>
          <w:szCs w:val="18"/>
        </w:rPr>
        <w:t xml:space="preserve"> alla former av korruption och mutor, inklusive:</w:t>
      </w:r>
    </w:p>
    <w:p w14:paraId="71BF96CC" w14:textId="3C3DCADA" w:rsidR="00907FA8" w:rsidRPr="00573F3F" w:rsidRDefault="00907FA8" w:rsidP="00907FA8">
      <w:pPr>
        <w:pStyle w:val="Liststycke"/>
        <w:numPr>
          <w:ilvl w:val="0"/>
          <w:numId w:val="24"/>
        </w:numPr>
        <w:spacing w:line="360" w:lineRule="auto"/>
        <w:rPr>
          <w:sz w:val="18"/>
          <w:szCs w:val="18"/>
        </w:rPr>
      </w:pPr>
      <w:r w:rsidRPr="00907FA8">
        <w:rPr>
          <w:b/>
          <w:bCs/>
          <w:sz w:val="18"/>
          <w:szCs w:val="18"/>
        </w:rPr>
        <w:t>Mutor och förskingring</w:t>
      </w:r>
      <w:r w:rsidRPr="00907FA8">
        <w:rPr>
          <w:sz w:val="18"/>
          <w:szCs w:val="18"/>
        </w:rPr>
        <w:t xml:space="preserve"> - Inget erbjudande, givande, </w:t>
      </w:r>
      <w:r w:rsidR="00925810">
        <w:rPr>
          <w:sz w:val="18"/>
          <w:szCs w:val="18"/>
        </w:rPr>
        <w:t>uppmaning till</w:t>
      </w:r>
      <w:r w:rsidRPr="00907FA8">
        <w:rPr>
          <w:sz w:val="18"/>
          <w:szCs w:val="18"/>
        </w:rPr>
        <w:t xml:space="preserve"> eller </w:t>
      </w:r>
      <w:r w:rsidR="00925810">
        <w:rPr>
          <w:sz w:val="18"/>
          <w:szCs w:val="18"/>
        </w:rPr>
        <w:t xml:space="preserve">tagande av </w:t>
      </w:r>
      <w:r w:rsidRPr="00907FA8">
        <w:rPr>
          <w:sz w:val="18"/>
          <w:szCs w:val="18"/>
        </w:rPr>
        <w:t>mutor eller kickbacks</w:t>
      </w:r>
      <w:r w:rsidR="00741729">
        <w:rPr>
          <w:sz w:val="18"/>
          <w:szCs w:val="18"/>
        </w:rPr>
        <w:t xml:space="preserve"> är tillåtet</w:t>
      </w:r>
      <w:r w:rsidRPr="00907FA8">
        <w:rPr>
          <w:sz w:val="18"/>
          <w:szCs w:val="18"/>
        </w:rPr>
        <w:t>.</w:t>
      </w:r>
    </w:p>
    <w:p w14:paraId="5E09054C" w14:textId="550AD974" w:rsidR="00907FA8" w:rsidRPr="00573F3F" w:rsidRDefault="00907FA8" w:rsidP="00907FA8">
      <w:pPr>
        <w:pStyle w:val="Liststycke"/>
        <w:numPr>
          <w:ilvl w:val="0"/>
          <w:numId w:val="24"/>
        </w:numPr>
        <w:spacing w:line="360" w:lineRule="auto"/>
        <w:rPr>
          <w:sz w:val="18"/>
          <w:szCs w:val="18"/>
        </w:rPr>
      </w:pPr>
      <w:r w:rsidRPr="00907FA8">
        <w:rPr>
          <w:b/>
          <w:bCs/>
          <w:sz w:val="18"/>
          <w:szCs w:val="18"/>
        </w:rPr>
        <w:lastRenderedPageBreak/>
        <w:t xml:space="preserve">Handel med inflytande och missbruk av </w:t>
      </w:r>
      <w:r w:rsidR="00925810">
        <w:rPr>
          <w:b/>
          <w:bCs/>
          <w:sz w:val="18"/>
          <w:szCs w:val="18"/>
        </w:rPr>
        <w:t>tjänsteställning</w:t>
      </w:r>
      <w:r w:rsidRPr="00907FA8">
        <w:rPr>
          <w:sz w:val="18"/>
          <w:szCs w:val="18"/>
        </w:rPr>
        <w:t xml:space="preserve"> – Inget missbruk av ställning för personlig vinning</w:t>
      </w:r>
      <w:r w:rsidR="00741729">
        <w:rPr>
          <w:sz w:val="18"/>
          <w:szCs w:val="18"/>
        </w:rPr>
        <w:t xml:space="preserve"> är tillåtet</w:t>
      </w:r>
      <w:r w:rsidRPr="00907FA8">
        <w:rPr>
          <w:sz w:val="18"/>
          <w:szCs w:val="18"/>
        </w:rPr>
        <w:t>.</w:t>
      </w:r>
    </w:p>
    <w:p w14:paraId="0E36FF5C" w14:textId="6F0E2C20" w:rsidR="00907FA8" w:rsidRPr="00573F3F" w:rsidRDefault="00907FA8" w:rsidP="00907FA8">
      <w:pPr>
        <w:pStyle w:val="Liststycke"/>
        <w:numPr>
          <w:ilvl w:val="0"/>
          <w:numId w:val="24"/>
        </w:numPr>
        <w:spacing w:line="360" w:lineRule="auto"/>
        <w:rPr>
          <w:sz w:val="18"/>
          <w:szCs w:val="18"/>
        </w:rPr>
      </w:pPr>
      <w:r w:rsidRPr="00907FA8">
        <w:rPr>
          <w:b/>
          <w:bCs/>
          <w:sz w:val="18"/>
          <w:szCs w:val="18"/>
        </w:rPr>
        <w:t>Olaglig</w:t>
      </w:r>
      <w:r w:rsidR="00925810">
        <w:rPr>
          <w:b/>
          <w:bCs/>
          <w:sz w:val="18"/>
          <w:szCs w:val="18"/>
        </w:rPr>
        <w:t>t</w:t>
      </w:r>
      <w:r w:rsidRPr="00907FA8">
        <w:rPr>
          <w:b/>
          <w:bCs/>
          <w:sz w:val="18"/>
          <w:szCs w:val="18"/>
        </w:rPr>
        <w:t xml:space="preserve"> </w:t>
      </w:r>
      <w:r w:rsidR="00925810">
        <w:rPr>
          <w:b/>
          <w:bCs/>
          <w:sz w:val="18"/>
          <w:szCs w:val="18"/>
        </w:rPr>
        <w:t>berikande</w:t>
      </w:r>
      <w:r w:rsidRPr="00907FA8">
        <w:rPr>
          <w:b/>
          <w:bCs/>
          <w:sz w:val="18"/>
          <w:szCs w:val="18"/>
        </w:rPr>
        <w:t>, penningtvätt och hindrande av rättvisan</w:t>
      </w:r>
      <w:r w:rsidRPr="00907FA8">
        <w:rPr>
          <w:sz w:val="18"/>
          <w:szCs w:val="18"/>
        </w:rPr>
        <w:t xml:space="preserve"> – Efterlevnad av lagar mot penningtvätt och samarbete med myndigheter.</w:t>
      </w:r>
    </w:p>
    <w:p w14:paraId="7B2CF88D" w14:textId="7575AA71" w:rsidR="007B5B64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3.2 Rättvis konkurrens och konkurrensbegränsande beteende</w:t>
      </w:r>
    </w:p>
    <w:p w14:paraId="234440AB" w14:textId="77777777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Det ingås inga avtal som snedvrider konkurrensen eller missbrukar dominerande ställning på marknaden.</w:t>
      </w:r>
    </w:p>
    <w:p w14:paraId="0C719AA5" w14:textId="4F1E7A58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Affärsverksamhet</w:t>
      </w:r>
      <w:r w:rsidR="00925810">
        <w:rPr>
          <w:sz w:val="18"/>
          <w:szCs w:val="18"/>
        </w:rPr>
        <w:t>en</w:t>
      </w:r>
      <w:r w:rsidRPr="00907FA8">
        <w:rPr>
          <w:sz w:val="18"/>
          <w:szCs w:val="18"/>
        </w:rPr>
        <w:t xml:space="preserve"> följer antitrustlagar och regler för rättvis handel i alla jurisdiktioner där vi är verksamma.</w:t>
      </w:r>
    </w:p>
    <w:p w14:paraId="58D518B9" w14:textId="60DAFC1A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 xml:space="preserve">Anställda och leverantörer måste avstå från att delta i prisöverenskommelser, marknadsuppdelning, uppgjorda anbud eller andra former av </w:t>
      </w:r>
      <w:r w:rsidR="00925810">
        <w:rPr>
          <w:sz w:val="18"/>
          <w:szCs w:val="18"/>
        </w:rPr>
        <w:t>orättvis</w:t>
      </w:r>
      <w:r w:rsidRPr="00907FA8">
        <w:rPr>
          <w:sz w:val="18"/>
          <w:szCs w:val="18"/>
        </w:rPr>
        <w:t xml:space="preserve"> konkurrens.</w:t>
      </w:r>
    </w:p>
    <w:p w14:paraId="1897E8DE" w14:textId="1B303AF2" w:rsidR="007B5B64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3.3 Etisk skattepraxis</w:t>
      </w:r>
    </w:p>
    <w:p w14:paraId="6A06927B" w14:textId="77777777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Vi avstår från att ägna oss åt aggressiv skatteplanering som utnyttjar brister i skatteregler för att flytta vinster till lågskattejurisdiktioner.</w:t>
      </w:r>
    </w:p>
    <w:p w14:paraId="229A8A9F" w14:textId="2ACD66CF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Skattearrangemang måste vara rättsligt sunda och transparenta och säkerställa att alla relevanta skattelagar och förordningar följs.</w:t>
      </w:r>
    </w:p>
    <w:p w14:paraId="70BB7227" w14:textId="4AAD16FB" w:rsidR="007B5B64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3.4 Politiskt engagemang och lobbyverksamhet</w:t>
      </w:r>
    </w:p>
    <w:p w14:paraId="0F88C88C" w14:textId="24EDEFE3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Politiskt engagemang och lobbyverksamhet måste vara transparent, laglig</w:t>
      </w:r>
      <w:r w:rsidR="00925810">
        <w:rPr>
          <w:sz w:val="18"/>
          <w:szCs w:val="18"/>
        </w:rPr>
        <w:t>t</w:t>
      </w:r>
      <w:r w:rsidRPr="00907FA8">
        <w:rPr>
          <w:sz w:val="18"/>
          <w:szCs w:val="18"/>
        </w:rPr>
        <w:t xml:space="preserve"> och i linje med företagets värderingar.</w:t>
      </w:r>
    </w:p>
    <w:p w14:paraId="0D826A58" w14:textId="5718A564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Inga företagsresurser får användas för att stödja politiska partier, kandidater eller kampanjer om det inte uttryckligen är tillåtet enligt lag och godkänt av högsta ledningen.</w:t>
      </w:r>
    </w:p>
    <w:p w14:paraId="0EA5C16C" w14:textId="77777777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Lobbyarbetet måste fokusera på ansvarsfullt företagande, hållbarhet och etisk styrning.</w:t>
      </w:r>
    </w:p>
    <w:p w14:paraId="0F39A09A" w14:textId="2B15395E" w:rsidR="007B5B64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3.5 </w:t>
      </w:r>
      <w:r w:rsidR="001A725D">
        <w:rPr>
          <w:b/>
          <w:bCs/>
          <w:sz w:val="18"/>
          <w:szCs w:val="18"/>
        </w:rPr>
        <w:t>Förvaltning</w:t>
      </w:r>
      <w:r>
        <w:rPr>
          <w:b/>
          <w:bCs/>
          <w:sz w:val="18"/>
          <w:szCs w:val="18"/>
        </w:rPr>
        <w:t xml:space="preserve"> av </w:t>
      </w:r>
      <w:r w:rsidR="001A725D">
        <w:rPr>
          <w:b/>
          <w:bCs/>
          <w:sz w:val="18"/>
          <w:szCs w:val="18"/>
        </w:rPr>
        <w:t xml:space="preserve">förbindelser </w:t>
      </w:r>
      <w:r>
        <w:rPr>
          <w:b/>
          <w:bCs/>
          <w:sz w:val="18"/>
          <w:szCs w:val="18"/>
        </w:rPr>
        <w:t>med leverantörer, in</w:t>
      </w:r>
      <w:r w:rsidR="001A725D">
        <w:rPr>
          <w:b/>
          <w:bCs/>
          <w:sz w:val="18"/>
          <w:szCs w:val="18"/>
        </w:rPr>
        <w:t xml:space="preserve">begripet </w:t>
      </w:r>
      <w:r>
        <w:rPr>
          <w:b/>
          <w:bCs/>
          <w:sz w:val="18"/>
          <w:szCs w:val="18"/>
        </w:rPr>
        <w:t>betalningsrutiner</w:t>
      </w:r>
    </w:p>
    <w:p w14:paraId="78FC6D69" w14:textId="77777777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Affärsrelationer hanteras med integritet, vilket säkerställer rättvis betalningspraxis och etisk leverantörsbehandling.</w:t>
      </w:r>
    </w:p>
    <w:p w14:paraId="06FE4F35" w14:textId="2D08E3D2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 xml:space="preserve">Leverantörer måste följa vår </w:t>
      </w:r>
      <w:r w:rsidR="00925810">
        <w:rPr>
          <w:sz w:val="18"/>
          <w:szCs w:val="18"/>
        </w:rPr>
        <w:t>U</w:t>
      </w:r>
      <w:r w:rsidRPr="00907FA8">
        <w:rPr>
          <w:sz w:val="18"/>
          <w:szCs w:val="18"/>
        </w:rPr>
        <w:t xml:space="preserve">ppförandekod för leverantörer, som omfattar mänskliga rättigheter, </w:t>
      </w:r>
      <w:r w:rsidR="00925810">
        <w:rPr>
          <w:sz w:val="18"/>
          <w:szCs w:val="18"/>
        </w:rPr>
        <w:t>arbetares</w:t>
      </w:r>
      <w:r w:rsidRPr="00907FA8">
        <w:rPr>
          <w:sz w:val="18"/>
          <w:szCs w:val="18"/>
        </w:rPr>
        <w:t xml:space="preserve"> rättigheter, miljöstandarder och affärsetiska standarder. </w:t>
      </w:r>
    </w:p>
    <w:p w14:paraId="1002279B" w14:textId="1F7B3F1B" w:rsidR="00907FA8" w:rsidRPr="00573F3F" w:rsidRDefault="00925810" w:rsidP="00907FA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Tillbörlig aktsamhet</w:t>
      </w:r>
      <w:r w:rsidR="00907FA8" w:rsidRPr="00907FA8">
        <w:rPr>
          <w:sz w:val="18"/>
          <w:szCs w:val="18"/>
        </w:rPr>
        <w:t xml:space="preserve"> genomförs innan leverantörer anlitas</w:t>
      </w:r>
      <w:r>
        <w:rPr>
          <w:sz w:val="18"/>
          <w:szCs w:val="18"/>
        </w:rPr>
        <w:t>,</w:t>
      </w:r>
      <w:r w:rsidR="00907FA8" w:rsidRPr="00907FA8">
        <w:rPr>
          <w:sz w:val="18"/>
          <w:szCs w:val="18"/>
        </w:rPr>
        <w:t xml:space="preserve"> för att förhindra och </w:t>
      </w:r>
      <w:r>
        <w:rPr>
          <w:sz w:val="18"/>
          <w:szCs w:val="18"/>
        </w:rPr>
        <w:t xml:space="preserve">begränsa </w:t>
      </w:r>
      <w:r w:rsidR="00907FA8" w:rsidRPr="00907FA8">
        <w:rPr>
          <w:sz w:val="18"/>
          <w:szCs w:val="18"/>
        </w:rPr>
        <w:t xml:space="preserve">negativ påverkan på mänskliga rättigheter, </w:t>
      </w:r>
      <w:r>
        <w:rPr>
          <w:sz w:val="18"/>
          <w:szCs w:val="18"/>
        </w:rPr>
        <w:t xml:space="preserve">arbetares </w:t>
      </w:r>
      <w:r w:rsidR="00907FA8" w:rsidRPr="00907FA8">
        <w:rPr>
          <w:sz w:val="18"/>
          <w:szCs w:val="18"/>
        </w:rPr>
        <w:t>rättigheter och miljön, samt oetiska affärsmetoder, i leveranskedjan.</w:t>
      </w:r>
    </w:p>
    <w:p w14:paraId="2B99C9AA" w14:textId="5DCF632C" w:rsidR="0049594E" w:rsidRPr="00573F3F" w:rsidRDefault="000669D7" w:rsidP="0049594E">
      <w:pPr>
        <w:spacing w:line="360" w:lineRule="auto"/>
        <w:rPr>
          <w:b/>
          <w:bCs/>
          <w:sz w:val="18"/>
          <w:szCs w:val="18"/>
        </w:rPr>
      </w:pPr>
      <w:commentRangeStart w:id="1"/>
      <w:r>
        <w:rPr>
          <w:b/>
          <w:bCs/>
          <w:sz w:val="18"/>
          <w:szCs w:val="18"/>
        </w:rPr>
        <w:t>3.6 Djurskydd</w:t>
      </w:r>
    </w:p>
    <w:p w14:paraId="45DA3F6C" w14:textId="07075B36" w:rsidR="0049594E" w:rsidRPr="00573F3F" w:rsidRDefault="0049594E" w:rsidP="0049594E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 xml:space="preserve">[Företagsnamn] </w:t>
      </w:r>
      <w:r w:rsidR="00925810">
        <w:rPr>
          <w:sz w:val="18"/>
          <w:szCs w:val="18"/>
        </w:rPr>
        <w:t>förbinder</w:t>
      </w:r>
      <w:r w:rsidRPr="00907FA8">
        <w:rPr>
          <w:sz w:val="18"/>
          <w:szCs w:val="18"/>
        </w:rPr>
        <w:t xml:space="preserve"> sig att upprätthålla höga standarder för djurskydd i all verksamhet och </w:t>
      </w:r>
      <w:r w:rsidR="00925810">
        <w:rPr>
          <w:sz w:val="18"/>
          <w:szCs w:val="18"/>
        </w:rPr>
        <w:t xml:space="preserve">alla </w:t>
      </w:r>
      <w:r w:rsidRPr="00907FA8">
        <w:rPr>
          <w:sz w:val="18"/>
          <w:szCs w:val="18"/>
        </w:rPr>
        <w:t>aktiviteter i leveranskedjan.</w:t>
      </w:r>
    </w:p>
    <w:p w14:paraId="60BFE2B5" w14:textId="77777777" w:rsidR="0049594E" w:rsidRPr="00573F3F" w:rsidRDefault="0049594E" w:rsidP="0049594E">
      <w:pPr>
        <w:spacing w:line="360" w:lineRule="auto"/>
        <w:rPr>
          <w:b/>
          <w:bCs/>
          <w:sz w:val="18"/>
          <w:szCs w:val="18"/>
        </w:rPr>
      </w:pPr>
      <w:r w:rsidRPr="00907FA8">
        <w:rPr>
          <w:sz w:val="18"/>
          <w:szCs w:val="18"/>
        </w:rPr>
        <w:lastRenderedPageBreak/>
        <w:t>Leverantörer måste se till att djur behandlas humant, etiskt och i enlighet med internationella djurskyddsbestämmelser.</w:t>
      </w:r>
      <w:commentRangeEnd w:id="1"/>
      <w:r>
        <w:rPr>
          <w:rStyle w:val="Kommentarsreferens"/>
          <w:rFonts w:asciiTheme="minorHAnsi" w:eastAsiaTheme="minorHAnsi" w:hAnsiTheme="minorHAnsi" w:cstheme="minorBidi"/>
        </w:rPr>
        <w:commentReference w:id="1"/>
      </w:r>
    </w:p>
    <w:p w14:paraId="3EA57FD0" w14:textId="1B66E849" w:rsidR="00907FA8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3.7 Skydd för visselblåsare</w:t>
      </w:r>
    </w:p>
    <w:p w14:paraId="77AF3C17" w14:textId="7670216B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Anställda, leverantörer och intressenter uppmuntras att rapportera oetiskt beteende via konfidentiella och skyddade kanaler.</w:t>
      </w:r>
    </w:p>
    <w:p w14:paraId="18A13FE9" w14:textId="77777777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Repressalier mot visselblåsare är strängt förbjudet.</w:t>
      </w:r>
    </w:p>
    <w:p w14:paraId="37B439EF" w14:textId="4431F65E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Rapporter undersöks snabbt och hanteras med diskretion.</w:t>
      </w:r>
    </w:p>
    <w:p w14:paraId="79C2313F" w14:textId="3DA7426D" w:rsidR="001E32A6" w:rsidRPr="00573F3F" w:rsidRDefault="000669D7" w:rsidP="00907FA8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 Genomförande och kontroll av efterlevnaden</w:t>
      </w:r>
    </w:p>
    <w:p w14:paraId="5080625E" w14:textId="4B2BFEED" w:rsidR="00756FD6" w:rsidRPr="00573F3F" w:rsidRDefault="00756FD6" w:rsidP="00756FD6">
      <w:pPr>
        <w:spacing w:line="360" w:lineRule="auto"/>
        <w:rPr>
          <w:sz w:val="18"/>
          <w:szCs w:val="18"/>
        </w:rPr>
      </w:pPr>
      <w:r w:rsidRPr="00756FD6">
        <w:rPr>
          <w:sz w:val="18"/>
          <w:szCs w:val="18"/>
        </w:rPr>
        <w:t xml:space="preserve">Vi identifierar och bedömer regelbundet affärsetiska risker i vår egen verksamhet och i våra </w:t>
      </w:r>
      <w:r w:rsidR="00925810">
        <w:rPr>
          <w:sz w:val="18"/>
          <w:szCs w:val="18"/>
        </w:rPr>
        <w:t>leveranskedjor</w:t>
      </w:r>
      <w:r w:rsidRPr="00756FD6">
        <w:rPr>
          <w:sz w:val="18"/>
          <w:szCs w:val="18"/>
        </w:rPr>
        <w:t xml:space="preserve">. </w:t>
      </w:r>
    </w:p>
    <w:p w14:paraId="2AC6F214" w14:textId="77777777" w:rsidR="001A725D" w:rsidRPr="00591C00" w:rsidRDefault="001A725D" w:rsidP="001A725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Bedömningar</w:t>
      </w:r>
      <w:r w:rsidRPr="001E32A6">
        <w:rPr>
          <w:sz w:val="18"/>
          <w:szCs w:val="18"/>
        </w:rPr>
        <w:t xml:space="preserve"> av leverantörer och affärspartners säkerställer överensstämme</w:t>
      </w:r>
      <w:r>
        <w:rPr>
          <w:sz w:val="18"/>
          <w:szCs w:val="18"/>
        </w:rPr>
        <w:t>lse</w:t>
      </w:r>
      <w:r w:rsidRPr="001E32A6">
        <w:rPr>
          <w:sz w:val="18"/>
          <w:szCs w:val="18"/>
        </w:rPr>
        <w:t xml:space="preserve"> med denna policy.</w:t>
      </w:r>
    </w:p>
    <w:p w14:paraId="1163F09D" w14:textId="77777777" w:rsidR="00756FD6" w:rsidRPr="00573F3F" w:rsidRDefault="00756FD6" w:rsidP="00756FD6">
      <w:pPr>
        <w:spacing w:line="360" w:lineRule="auto"/>
        <w:rPr>
          <w:sz w:val="18"/>
          <w:szCs w:val="18"/>
        </w:rPr>
      </w:pPr>
      <w:r w:rsidRPr="00756FD6">
        <w:rPr>
          <w:sz w:val="18"/>
          <w:szCs w:val="18"/>
        </w:rPr>
        <w:t>Brott mot denna policy kan leda till disciplinära åtgärder, uppsägning av kontrakt och rättsliga konsekvenser.</w:t>
      </w:r>
    </w:p>
    <w:p w14:paraId="42127D65" w14:textId="77777777" w:rsidR="00756FD6" w:rsidRPr="00573F3F" w:rsidRDefault="00756FD6" w:rsidP="00756FD6">
      <w:pPr>
        <w:spacing w:line="360" w:lineRule="auto"/>
        <w:rPr>
          <w:sz w:val="18"/>
          <w:szCs w:val="18"/>
        </w:rPr>
      </w:pPr>
      <w:r w:rsidRPr="00756FD6">
        <w:rPr>
          <w:sz w:val="18"/>
          <w:szCs w:val="18"/>
        </w:rPr>
        <w:t xml:space="preserve">Det finns en visselblåsarkanal där intressenter kan rapportera affärsetiska problem konfidentiellt. </w:t>
      </w:r>
    </w:p>
    <w:p w14:paraId="1AC46780" w14:textId="3129746D" w:rsidR="00032119" w:rsidRPr="00573F3F" w:rsidRDefault="00756FD6" w:rsidP="00756FD6">
      <w:pPr>
        <w:spacing w:line="360" w:lineRule="auto"/>
        <w:rPr>
          <w:sz w:val="18"/>
          <w:szCs w:val="18"/>
        </w:rPr>
      </w:pPr>
      <w:r w:rsidRPr="00756FD6">
        <w:rPr>
          <w:sz w:val="18"/>
          <w:szCs w:val="18"/>
        </w:rPr>
        <w:t xml:space="preserve">[Lägg till visselblåsarkanalen] </w:t>
      </w:r>
    </w:p>
    <w:p w14:paraId="4420D829" w14:textId="574C4135" w:rsidR="001E32A6" w:rsidRPr="00573F3F" w:rsidRDefault="000669D7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5. Styrning och ansvarsskyldighet</w:t>
      </w:r>
    </w:p>
    <w:p w14:paraId="34DAE6D9" w14:textId="77B8EDD4" w:rsidR="00907FA8" w:rsidRPr="00573F3F" w:rsidRDefault="00907FA8" w:rsidP="00907FA8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 xml:space="preserve">Styrelsen övervakar </w:t>
      </w:r>
      <w:r w:rsidR="001A725D">
        <w:rPr>
          <w:sz w:val="18"/>
          <w:szCs w:val="18"/>
        </w:rPr>
        <w:t xml:space="preserve">åtagandena avseende </w:t>
      </w:r>
      <w:r w:rsidRPr="00907FA8">
        <w:rPr>
          <w:sz w:val="18"/>
          <w:szCs w:val="18"/>
        </w:rPr>
        <w:t>affärsetik</w:t>
      </w:r>
      <w:r w:rsidR="001A725D">
        <w:rPr>
          <w:sz w:val="18"/>
          <w:szCs w:val="18"/>
        </w:rPr>
        <w:t xml:space="preserve">, prestationer </w:t>
      </w:r>
      <w:r w:rsidRPr="00907FA8">
        <w:rPr>
          <w:sz w:val="18"/>
          <w:szCs w:val="18"/>
        </w:rPr>
        <w:t xml:space="preserve">och </w:t>
      </w:r>
      <w:r w:rsidR="001A725D">
        <w:rPr>
          <w:sz w:val="18"/>
          <w:szCs w:val="18"/>
        </w:rPr>
        <w:t xml:space="preserve">den </w:t>
      </w:r>
      <w:r w:rsidRPr="00907FA8">
        <w:rPr>
          <w:sz w:val="18"/>
          <w:szCs w:val="18"/>
        </w:rPr>
        <w:t>strategisk</w:t>
      </w:r>
      <w:r w:rsidR="001A725D">
        <w:rPr>
          <w:sz w:val="18"/>
          <w:szCs w:val="18"/>
        </w:rPr>
        <w:t>a</w:t>
      </w:r>
      <w:r w:rsidRPr="00907FA8">
        <w:rPr>
          <w:sz w:val="18"/>
          <w:szCs w:val="18"/>
        </w:rPr>
        <w:t xml:space="preserve"> inriktning</w:t>
      </w:r>
      <w:r w:rsidR="001A725D">
        <w:rPr>
          <w:sz w:val="18"/>
          <w:szCs w:val="18"/>
        </w:rPr>
        <w:t>en</w:t>
      </w:r>
      <w:r w:rsidRPr="00907FA8">
        <w:rPr>
          <w:sz w:val="18"/>
          <w:szCs w:val="18"/>
        </w:rPr>
        <w:t xml:space="preserve">. </w:t>
      </w:r>
    </w:p>
    <w:p w14:paraId="377B37A9" w14:textId="19869595" w:rsidR="00907FA8" w:rsidRPr="00573F3F" w:rsidRDefault="001A725D" w:rsidP="00907FA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907FA8" w:rsidRPr="001E32A6">
        <w:rPr>
          <w:sz w:val="18"/>
          <w:szCs w:val="18"/>
        </w:rPr>
        <w:t xml:space="preserve">edningen ansvarar för </w:t>
      </w:r>
      <w:r>
        <w:rPr>
          <w:sz w:val="18"/>
          <w:szCs w:val="18"/>
        </w:rPr>
        <w:t xml:space="preserve">genomförande </w:t>
      </w:r>
      <w:r w:rsidR="00907FA8" w:rsidRPr="001E32A6">
        <w:rPr>
          <w:sz w:val="18"/>
          <w:szCs w:val="18"/>
        </w:rPr>
        <w:t>och efterlevnad av policyn.</w:t>
      </w:r>
    </w:p>
    <w:p w14:paraId="778D0BFE" w14:textId="1FAE4807" w:rsidR="00907FA8" w:rsidRPr="00573F3F" w:rsidRDefault="00907FA8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Regelbunden utbildning och kapacitetsuppbyggnad i affärsetik </w:t>
      </w:r>
      <w:r w:rsidR="001A725D">
        <w:rPr>
          <w:sz w:val="18"/>
          <w:szCs w:val="18"/>
        </w:rPr>
        <w:t>tillhandhålls</w:t>
      </w:r>
      <w:r w:rsidRPr="001E32A6">
        <w:rPr>
          <w:sz w:val="18"/>
          <w:szCs w:val="18"/>
        </w:rPr>
        <w:t xml:space="preserve"> anställda, med obligatoriskt deltagande för nya eller omplacerade anställda.</w:t>
      </w:r>
    </w:p>
    <w:p w14:paraId="09CE38AC" w14:textId="43D0A3B7" w:rsidR="001E32A6" w:rsidRPr="00573F3F" w:rsidRDefault="000669D7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Rapportering och transparens</w:t>
      </w:r>
    </w:p>
    <w:p w14:paraId="0798C886" w14:textId="1C834EE9" w:rsidR="001E32A6" w:rsidRPr="00573F3F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Vi redovisar vår väsentliga påverkan, risker och möjligheter i enlighet med direktivet om företagens hållbarhetsrapportering, inklusive de europeiska standarderna för hållbarhetsrapportering. </w:t>
      </w:r>
    </w:p>
    <w:p w14:paraId="71E8935B" w14:textId="5E17CDAB" w:rsidR="00032119" w:rsidRPr="00573F3F" w:rsidRDefault="00032119" w:rsidP="00032119">
      <w:pPr>
        <w:spacing w:line="360" w:lineRule="auto"/>
        <w:rPr>
          <w:sz w:val="18"/>
          <w:szCs w:val="18"/>
        </w:rPr>
      </w:pPr>
      <w:r w:rsidRPr="00907FA8">
        <w:rPr>
          <w:sz w:val="18"/>
          <w:szCs w:val="18"/>
        </w:rPr>
        <w:t>Interna och externa revisioner genomförs för att upptäcka och förebygga oetiskt beteende.</w:t>
      </w:r>
    </w:p>
    <w:p w14:paraId="74D0378D" w14:textId="216A25D2" w:rsidR="00032119" w:rsidRPr="00573F3F" w:rsidRDefault="001E32A6" w:rsidP="0043793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 xml:space="preserve">Intressentengagemang säkerställer </w:t>
      </w:r>
      <w:r w:rsidR="004D0700">
        <w:rPr>
          <w:sz w:val="18"/>
          <w:szCs w:val="18"/>
        </w:rPr>
        <w:t>ständig</w:t>
      </w:r>
      <w:r w:rsidR="004D0700" w:rsidRPr="001E32A6">
        <w:rPr>
          <w:sz w:val="18"/>
          <w:szCs w:val="18"/>
        </w:rPr>
        <w:t xml:space="preserve"> </w:t>
      </w:r>
      <w:r w:rsidRPr="001E32A6">
        <w:rPr>
          <w:sz w:val="18"/>
          <w:szCs w:val="18"/>
        </w:rPr>
        <w:t>förbättring av våra affärsetiska rutiner.</w:t>
      </w:r>
    </w:p>
    <w:p w14:paraId="14B6B30D" w14:textId="0039AE4D" w:rsidR="001E32A6" w:rsidRPr="00573F3F" w:rsidRDefault="000669D7" w:rsidP="001E32A6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7. Granskning och </w:t>
      </w:r>
      <w:r w:rsidR="004D0700">
        <w:rPr>
          <w:b/>
          <w:bCs/>
          <w:sz w:val="18"/>
          <w:szCs w:val="18"/>
        </w:rPr>
        <w:t xml:space="preserve">ständig </w:t>
      </w:r>
      <w:r>
        <w:rPr>
          <w:b/>
          <w:bCs/>
          <w:sz w:val="18"/>
          <w:szCs w:val="18"/>
        </w:rPr>
        <w:t>förbättring</w:t>
      </w:r>
    </w:p>
    <w:p w14:paraId="36DD3BA1" w14:textId="77777777" w:rsidR="00113821" w:rsidRPr="00591C00" w:rsidRDefault="00113821" w:rsidP="00113821">
      <w:pPr>
        <w:spacing w:line="360" w:lineRule="auto"/>
        <w:rPr>
          <w:sz w:val="18"/>
          <w:szCs w:val="18"/>
        </w:rPr>
      </w:pPr>
      <w:bookmarkStart w:id="2" w:name="_Hlk192514713"/>
      <w:r>
        <w:rPr>
          <w:sz w:val="18"/>
          <w:szCs w:val="18"/>
        </w:rPr>
        <w:t>Denna policy</w:t>
      </w:r>
      <w:r w:rsidRPr="00C04464">
        <w:rPr>
          <w:sz w:val="18"/>
          <w:szCs w:val="18"/>
        </w:rPr>
        <w:t xml:space="preserve"> ses över minst vartannat år och uppdateras utan onödigt dröjsmål vid väsentliga förändringar. Revideringar speglar förändrade rättsliga krav, bästa praxis och synpunkter från intressenter.</w:t>
      </w:r>
    </w:p>
    <w:bookmarkEnd w:id="2"/>
    <w:p w14:paraId="7FBE714A" w14:textId="4741F6BB" w:rsidR="00437936" w:rsidRPr="00573F3F" w:rsidRDefault="001E32A6" w:rsidP="001E32A6">
      <w:pPr>
        <w:spacing w:line="360" w:lineRule="auto"/>
        <w:rPr>
          <w:sz w:val="18"/>
          <w:szCs w:val="18"/>
        </w:rPr>
        <w:sectPr w:rsidR="00437936" w:rsidRPr="00573F3F" w:rsidSect="002D7090">
          <w:type w:val="continuous"/>
          <w:pgSz w:w="11906" w:h="16838"/>
          <w:pgMar w:top="2676" w:right="2268" w:bottom="2098" w:left="1985" w:header="993" w:footer="680" w:gutter="0"/>
          <w:cols w:num="2" w:sep="1" w:space="709"/>
          <w:docGrid w:linePitch="360"/>
        </w:sectPr>
      </w:pPr>
      <w:r w:rsidRPr="001E32A6">
        <w:rPr>
          <w:sz w:val="18"/>
          <w:szCs w:val="18"/>
        </w:rPr>
        <w:t xml:space="preserve">Vi </w:t>
      </w:r>
      <w:r w:rsidR="00D93829">
        <w:rPr>
          <w:sz w:val="18"/>
          <w:szCs w:val="18"/>
        </w:rPr>
        <w:t xml:space="preserve">är fast beslutna att efterleva </w:t>
      </w:r>
      <w:r w:rsidRPr="001E32A6">
        <w:rPr>
          <w:sz w:val="18"/>
          <w:szCs w:val="18"/>
        </w:rPr>
        <w:t>de högsta etiska standarderna i linje med internationell bästa praxis.</w:t>
      </w:r>
    </w:p>
    <w:p w14:paraId="4B0C064F" w14:textId="77777777" w:rsidR="002D7090" w:rsidRPr="00573F3F" w:rsidRDefault="002D7090" w:rsidP="001E32A6">
      <w:pPr>
        <w:spacing w:line="360" w:lineRule="auto"/>
        <w:rPr>
          <w:sz w:val="18"/>
          <w:szCs w:val="18"/>
        </w:rPr>
      </w:pPr>
    </w:p>
    <w:p w14:paraId="5C3FAFA8" w14:textId="275AD433" w:rsidR="00A845F4" w:rsidRPr="00573F3F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lastRenderedPageBreak/>
        <w:t>Godkänd av:</w:t>
      </w:r>
    </w:p>
    <w:p w14:paraId="240F63E7" w14:textId="77777777" w:rsidR="00A845F4" w:rsidRPr="00573F3F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[Namn]</w:t>
      </w:r>
    </w:p>
    <w:p w14:paraId="10045CBD" w14:textId="77777777" w:rsidR="00A845F4" w:rsidRPr="00573F3F" w:rsidRDefault="001E32A6" w:rsidP="001E32A6">
      <w:pPr>
        <w:spacing w:line="360" w:lineRule="auto"/>
        <w:rPr>
          <w:sz w:val="18"/>
          <w:szCs w:val="18"/>
        </w:rPr>
      </w:pPr>
      <w:r w:rsidRPr="001E32A6">
        <w:rPr>
          <w:sz w:val="18"/>
          <w:szCs w:val="18"/>
        </w:rPr>
        <w:t>[Titel]</w:t>
      </w:r>
    </w:p>
    <w:p w14:paraId="1755A738" w14:textId="7FC764DF" w:rsidR="00AA1656" w:rsidRPr="00573F3F" w:rsidRDefault="001E32A6" w:rsidP="00B20856">
      <w:pPr>
        <w:spacing w:line="360" w:lineRule="auto"/>
      </w:pPr>
      <w:r w:rsidRPr="001E32A6">
        <w:rPr>
          <w:sz w:val="18"/>
          <w:szCs w:val="18"/>
        </w:rPr>
        <w:t>[Datum]</w:t>
      </w:r>
    </w:p>
    <w:sectPr w:rsidR="00AA1656" w:rsidRPr="00573F3F" w:rsidSect="00EA5921">
      <w:type w:val="continuous"/>
      <w:pgSz w:w="11906" w:h="16838"/>
      <w:pgMar w:top="2676" w:right="2268" w:bottom="2098" w:left="1985" w:header="993" w:footer="680" w:gutter="0"/>
      <w:cols w:sep="1" w:space="709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ristin Tallbo" w:date="2025-03-09T14:12:00Z" w:initials="KT">
    <w:p w14:paraId="3C6916BE" w14:textId="77777777" w:rsidR="003C4950" w:rsidRDefault="0049594E" w:rsidP="003C4950">
      <w:pPr>
        <w:pStyle w:val="Kommentarer"/>
      </w:pPr>
      <w:r>
        <w:rPr>
          <w:rStyle w:val="Kommentarsreferens"/>
        </w:rPr>
        <w:annotationRef/>
      </w:r>
      <w:r w:rsidR="003C4950">
        <w:t xml:space="preserve">För företag där detta är relevant kan det vara mer logiskt att ha detta åtagande i en miljöpolicy. Anledningen till att det finns i den här policyn är att det är en del av ESRS G1.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6916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026046" w16cex:dateUtc="2025-03-09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916BE" w16cid:durableId="380260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21 700 I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jag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 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Dagboksnummer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0AD"/>
    <w:multiLevelType w:val="hybridMultilevel"/>
    <w:tmpl w:val="F99C9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DE6"/>
    <w:multiLevelType w:val="hybridMultilevel"/>
    <w:tmpl w:val="B4EA1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05F"/>
    <w:multiLevelType w:val="hybridMultilevel"/>
    <w:tmpl w:val="1DFA8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11A7"/>
    <w:multiLevelType w:val="hybridMultilevel"/>
    <w:tmpl w:val="E46A6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76F23"/>
    <w:multiLevelType w:val="hybridMultilevel"/>
    <w:tmpl w:val="AFC22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1414"/>
    <w:multiLevelType w:val="hybridMultilevel"/>
    <w:tmpl w:val="DE3E8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1FC3"/>
    <w:multiLevelType w:val="hybridMultilevel"/>
    <w:tmpl w:val="A6A0F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6671"/>
    <w:multiLevelType w:val="hybridMultilevel"/>
    <w:tmpl w:val="87E02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F326C"/>
    <w:multiLevelType w:val="hybridMultilevel"/>
    <w:tmpl w:val="0D0AA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576B4"/>
    <w:multiLevelType w:val="hybridMultilevel"/>
    <w:tmpl w:val="3BD83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A616D"/>
    <w:multiLevelType w:val="hybridMultilevel"/>
    <w:tmpl w:val="96745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81D5F"/>
    <w:multiLevelType w:val="hybridMultilevel"/>
    <w:tmpl w:val="DC94A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22B1F"/>
    <w:multiLevelType w:val="hybridMultilevel"/>
    <w:tmpl w:val="230AC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01400"/>
    <w:multiLevelType w:val="hybridMultilevel"/>
    <w:tmpl w:val="F5987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D4084"/>
    <w:multiLevelType w:val="hybridMultilevel"/>
    <w:tmpl w:val="A6442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F22C4"/>
    <w:multiLevelType w:val="hybridMultilevel"/>
    <w:tmpl w:val="0252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422C3"/>
    <w:multiLevelType w:val="hybridMultilevel"/>
    <w:tmpl w:val="A962C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570E"/>
    <w:multiLevelType w:val="hybridMultilevel"/>
    <w:tmpl w:val="04F20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7B25424"/>
    <w:multiLevelType w:val="hybridMultilevel"/>
    <w:tmpl w:val="41E41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E19DB"/>
    <w:multiLevelType w:val="hybridMultilevel"/>
    <w:tmpl w:val="15502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24"/>
  </w:num>
  <w:num w:numId="3" w16cid:durableId="540481090">
    <w:abstractNumId w:val="6"/>
  </w:num>
  <w:num w:numId="4" w16cid:durableId="1315914930">
    <w:abstractNumId w:val="10"/>
  </w:num>
  <w:num w:numId="5" w16cid:durableId="1857884257">
    <w:abstractNumId w:val="21"/>
  </w:num>
  <w:num w:numId="6" w16cid:durableId="725834623">
    <w:abstractNumId w:val="17"/>
  </w:num>
  <w:num w:numId="7" w16cid:durableId="924920502">
    <w:abstractNumId w:val="18"/>
  </w:num>
  <w:num w:numId="8" w16cid:durableId="2128891497">
    <w:abstractNumId w:val="15"/>
  </w:num>
  <w:num w:numId="9" w16cid:durableId="1203638999">
    <w:abstractNumId w:val="1"/>
  </w:num>
  <w:num w:numId="10" w16cid:durableId="1371151480">
    <w:abstractNumId w:val="14"/>
  </w:num>
  <w:num w:numId="11" w16cid:durableId="500853613">
    <w:abstractNumId w:val="3"/>
  </w:num>
  <w:num w:numId="12" w16cid:durableId="588348897">
    <w:abstractNumId w:val="2"/>
  </w:num>
  <w:num w:numId="13" w16cid:durableId="1514875040">
    <w:abstractNumId w:val="13"/>
  </w:num>
  <w:num w:numId="14" w16cid:durableId="1645312666">
    <w:abstractNumId w:val="9"/>
  </w:num>
  <w:num w:numId="15" w16cid:durableId="81950812">
    <w:abstractNumId w:val="8"/>
  </w:num>
  <w:num w:numId="16" w16cid:durableId="1004170186">
    <w:abstractNumId w:val="23"/>
  </w:num>
  <w:num w:numId="17" w16cid:durableId="1952593608">
    <w:abstractNumId w:val="12"/>
  </w:num>
  <w:num w:numId="18" w16cid:durableId="1468737920">
    <w:abstractNumId w:val="11"/>
  </w:num>
  <w:num w:numId="19" w16cid:durableId="538401881">
    <w:abstractNumId w:val="4"/>
  </w:num>
  <w:num w:numId="20" w16cid:durableId="1722630015">
    <w:abstractNumId w:val="7"/>
  </w:num>
  <w:num w:numId="21" w16cid:durableId="1945768472">
    <w:abstractNumId w:val="22"/>
  </w:num>
  <w:num w:numId="22" w16cid:durableId="1418598383">
    <w:abstractNumId w:val="19"/>
  </w:num>
  <w:num w:numId="23" w16cid:durableId="1755123584">
    <w:abstractNumId w:val="16"/>
  </w:num>
  <w:num w:numId="24" w16cid:durableId="493952344">
    <w:abstractNumId w:val="20"/>
  </w:num>
  <w:num w:numId="25" w16cid:durableId="1567571034">
    <w:abstractNumId w:val="0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 Tallbo">
    <w15:presenceInfo w15:providerId="AD" w15:userId="S::kristin.tallbo@regionstockholm.se::66ca097e-91b7-4dd9-941a-ff1fb13a6f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24ACA"/>
    <w:rsid w:val="00030F33"/>
    <w:rsid w:val="00031F44"/>
    <w:rsid w:val="00032119"/>
    <w:rsid w:val="000339A1"/>
    <w:rsid w:val="00033DCC"/>
    <w:rsid w:val="00044FF3"/>
    <w:rsid w:val="00050665"/>
    <w:rsid w:val="0005368C"/>
    <w:rsid w:val="000572A3"/>
    <w:rsid w:val="00062507"/>
    <w:rsid w:val="00063C44"/>
    <w:rsid w:val="000669D7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362"/>
    <w:rsid w:val="000C566F"/>
    <w:rsid w:val="000C594A"/>
    <w:rsid w:val="000D2A83"/>
    <w:rsid w:val="000D3D8F"/>
    <w:rsid w:val="000D5054"/>
    <w:rsid w:val="000E1097"/>
    <w:rsid w:val="000F017B"/>
    <w:rsid w:val="000F04FA"/>
    <w:rsid w:val="000F16AF"/>
    <w:rsid w:val="000F5C7D"/>
    <w:rsid w:val="000F6017"/>
    <w:rsid w:val="00101E68"/>
    <w:rsid w:val="00101F22"/>
    <w:rsid w:val="0010264E"/>
    <w:rsid w:val="001049BF"/>
    <w:rsid w:val="00104B5C"/>
    <w:rsid w:val="0010668F"/>
    <w:rsid w:val="00113647"/>
    <w:rsid w:val="00113821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A725D"/>
    <w:rsid w:val="001B4CF6"/>
    <w:rsid w:val="001B7028"/>
    <w:rsid w:val="001C0666"/>
    <w:rsid w:val="001C3811"/>
    <w:rsid w:val="001C45AE"/>
    <w:rsid w:val="001C5872"/>
    <w:rsid w:val="001C5CCE"/>
    <w:rsid w:val="001D5078"/>
    <w:rsid w:val="001D5AA8"/>
    <w:rsid w:val="001E32A6"/>
    <w:rsid w:val="001E3DE0"/>
    <w:rsid w:val="001E5302"/>
    <w:rsid w:val="001E6BF6"/>
    <w:rsid w:val="001F4E72"/>
    <w:rsid w:val="00201F1F"/>
    <w:rsid w:val="00203217"/>
    <w:rsid w:val="00213F0F"/>
    <w:rsid w:val="0021582A"/>
    <w:rsid w:val="00215E24"/>
    <w:rsid w:val="00220EE3"/>
    <w:rsid w:val="00224944"/>
    <w:rsid w:val="0023049C"/>
    <w:rsid w:val="0023053E"/>
    <w:rsid w:val="0023090B"/>
    <w:rsid w:val="00231D73"/>
    <w:rsid w:val="00241200"/>
    <w:rsid w:val="00246F58"/>
    <w:rsid w:val="00250020"/>
    <w:rsid w:val="00251CD4"/>
    <w:rsid w:val="002556BA"/>
    <w:rsid w:val="00255EF9"/>
    <w:rsid w:val="00260420"/>
    <w:rsid w:val="0026264B"/>
    <w:rsid w:val="002663E0"/>
    <w:rsid w:val="00276160"/>
    <w:rsid w:val="00276F4B"/>
    <w:rsid w:val="002864B1"/>
    <w:rsid w:val="00291A2F"/>
    <w:rsid w:val="00293032"/>
    <w:rsid w:val="002A09D2"/>
    <w:rsid w:val="002A382B"/>
    <w:rsid w:val="002A4635"/>
    <w:rsid w:val="002A55A1"/>
    <w:rsid w:val="002A6E45"/>
    <w:rsid w:val="002B3A43"/>
    <w:rsid w:val="002B48E5"/>
    <w:rsid w:val="002C0773"/>
    <w:rsid w:val="002C2B5E"/>
    <w:rsid w:val="002C58B8"/>
    <w:rsid w:val="002D103B"/>
    <w:rsid w:val="002D2A51"/>
    <w:rsid w:val="002D7090"/>
    <w:rsid w:val="002E2E20"/>
    <w:rsid w:val="002F0A0D"/>
    <w:rsid w:val="002F0D5E"/>
    <w:rsid w:val="002F1336"/>
    <w:rsid w:val="002F533B"/>
    <w:rsid w:val="002F7BDF"/>
    <w:rsid w:val="003006F2"/>
    <w:rsid w:val="00301374"/>
    <w:rsid w:val="00301CFF"/>
    <w:rsid w:val="003037E7"/>
    <w:rsid w:val="0030410D"/>
    <w:rsid w:val="00312A3B"/>
    <w:rsid w:val="0031410A"/>
    <w:rsid w:val="00315970"/>
    <w:rsid w:val="00324AFA"/>
    <w:rsid w:val="003268BE"/>
    <w:rsid w:val="003416F8"/>
    <w:rsid w:val="003504E3"/>
    <w:rsid w:val="003542F7"/>
    <w:rsid w:val="00367FB1"/>
    <w:rsid w:val="003707A1"/>
    <w:rsid w:val="00372EDB"/>
    <w:rsid w:val="003870B6"/>
    <w:rsid w:val="00387541"/>
    <w:rsid w:val="003901EF"/>
    <w:rsid w:val="003935C6"/>
    <w:rsid w:val="00394E6F"/>
    <w:rsid w:val="00395CF8"/>
    <w:rsid w:val="003A322D"/>
    <w:rsid w:val="003A4C0F"/>
    <w:rsid w:val="003A4F78"/>
    <w:rsid w:val="003A5C28"/>
    <w:rsid w:val="003B3464"/>
    <w:rsid w:val="003B4147"/>
    <w:rsid w:val="003B4617"/>
    <w:rsid w:val="003C06BA"/>
    <w:rsid w:val="003C1503"/>
    <w:rsid w:val="003C216F"/>
    <w:rsid w:val="003C4950"/>
    <w:rsid w:val="003C558D"/>
    <w:rsid w:val="003C676C"/>
    <w:rsid w:val="003C7483"/>
    <w:rsid w:val="003C7E02"/>
    <w:rsid w:val="003D1282"/>
    <w:rsid w:val="003D3725"/>
    <w:rsid w:val="003D491B"/>
    <w:rsid w:val="003D69BB"/>
    <w:rsid w:val="003E31F6"/>
    <w:rsid w:val="003E69D8"/>
    <w:rsid w:val="003F2896"/>
    <w:rsid w:val="003F5E81"/>
    <w:rsid w:val="003F6143"/>
    <w:rsid w:val="004007DD"/>
    <w:rsid w:val="00402056"/>
    <w:rsid w:val="00403192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29B5"/>
    <w:rsid w:val="00435A45"/>
    <w:rsid w:val="00437936"/>
    <w:rsid w:val="0044560A"/>
    <w:rsid w:val="004528A9"/>
    <w:rsid w:val="00461E8B"/>
    <w:rsid w:val="004678A9"/>
    <w:rsid w:val="0047172E"/>
    <w:rsid w:val="0047353B"/>
    <w:rsid w:val="00476C2A"/>
    <w:rsid w:val="0047707A"/>
    <w:rsid w:val="004772C9"/>
    <w:rsid w:val="00481F99"/>
    <w:rsid w:val="00482AA5"/>
    <w:rsid w:val="00485126"/>
    <w:rsid w:val="0048587F"/>
    <w:rsid w:val="00485E74"/>
    <w:rsid w:val="0049594E"/>
    <w:rsid w:val="004973C4"/>
    <w:rsid w:val="004A22CD"/>
    <w:rsid w:val="004A32B8"/>
    <w:rsid w:val="004A7220"/>
    <w:rsid w:val="004C7AEF"/>
    <w:rsid w:val="004D0700"/>
    <w:rsid w:val="004D19B3"/>
    <w:rsid w:val="004D1B5A"/>
    <w:rsid w:val="004D2F6D"/>
    <w:rsid w:val="004D471A"/>
    <w:rsid w:val="004D66E8"/>
    <w:rsid w:val="004D6F88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42DC"/>
    <w:rsid w:val="00524EA8"/>
    <w:rsid w:val="00527D9C"/>
    <w:rsid w:val="00531BF9"/>
    <w:rsid w:val="005417B6"/>
    <w:rsid w:val="00543DA3"/>
    <w:rsid w:val="00546FFE"/>
    <w:rsid w:val="00556041"/>
    <w:rsid w:val="00556A4B"/>
    <w:rsid w:val="005576D1"/>
    <w:rsid w:val="005609CA"/>
    <w:rsid w:val="00561C13"/>
    <w:rsid w:val="0056240B"/>
    <w:rsid w:val="00562CA4"/>
    <w:rsid w:val="00566170"/>
    <w:rsid w:val="005663E4"/>
    <w:rsid w:val="00573F3F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D75D5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3F8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42E5"/>
    <w:rsid w:val="00685DE6"/>
    <w:rsid w:val="00687B82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1729"/>
    <w:rsid w:val="00746AC5"/>
    <w:rsid w:val="0074753B"/>
    <w:rsid w:val="00752C8C"/>
    <w:rsid w:val="0075338D"/>
    <w:rsid w:val="0075478A"/>
    <w:rsid w:val="00756FD6"/>
    <w:rsid w:val="00760DDA"/>
    <w:rsid w:val="0078021B"/>
    <w:rsid w:val="007806F9"/>
    <w:rsid w:val="00781545"/>
    <w:rsid w:val="00782402"/>
    <w:rsid w:val="00786328"/>
    <w:rsid w:val="00792A6F"/>
    <w:rsid w:val="00794D7D"/>
    <w:rsid w:val="007963DA"/>
    <w:rsid w:val="00796ED6"/>
    <w:rsid w:val="007A0AA2"/>
    <w:rsid w:val="007A42B3"/>
    <w:rsid w:val="007A797C"/>
    <w:rsid w:val="007B5B64"/>
    <w:rsid w:val="007C1AA6"/>
    <w:rsid w:val="007C68F8"/>
    <w:rsid w:val="007D1FE7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AB9"/>
    <w:rsid w:val="008434C8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93227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07FA8"/>
    <w:rsid w:val="00910D07"/>
    <w:rsid w:val="00915FE6"/>
    <w:rsid w:val="009173EB"/>
    <w:rsid w:val="00924F36"/>
    <w:rsid w:val="00925810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2C5A"/>
    <w:rsid w:val="009A3E15"/>
    <w:rsid w:val="009B1697"/>
    <w:rsid w:val="009C0630"/>
    <w:rsid w:val="009C4C62"/>
    <w:rsid w:val="009D02A3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47EC3"/>
    <w:rsid w:val="00A50A19"/>
    <w:rsid w:val="00A50CF2"/>
    <w:rsid w:val="00A50E60"/>
    <w:rsid w:val="00A50FAA"/>
    <w:rsid w:val="00A5274F"/>
    <w:rsid w:val="00A63333"/>
    <w:rsid w:val="00A64B38"/>
    <w:rsid w:val="00A7055A"/>
    <w:rsid w:val="00A74BA7"/>
    <w:rsid w:val="00A826FC"/>
    <w:rsid w:val="00A845F4"/>
    <w:rsid w:val="00A970EC"/>
    <w:rsid w:val="00AA1281"/>
    <w:rsid w:val="00AA1656"/>
    <w:rsid w:val="00AA18B6"/>
    <w:rsid w:val="00AB12EA"/>
    <w:rsid w:val="00AB34FD"/>
    <w:rsid w:val="00AB7C2A"/>
    <w:rsid w:val="00AC088F"/>
    <w:rsid w:val="00AC75E0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0856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674F3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2F78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1445"/>
    <w:rsid w:val="00C35477"/>
    <w:rsid w:val="00C36F49"/>
    <w:rsid w:val="00C44798"/>
    <w:rsid w:val="00C4642D"/>
    <w:rsid w:val="00C52696"/>
    <w:rsid w:val="00C551B8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16D5A"/>
    <w:rsid w:val="00D26374"/>
    <w:rsid w:val="00D264AF"/>
    <w:rsid w:val="00D30BDD"/>
    <w:rsid w:val="00D33341"/>
    <w:rsid w:val="00D33F3C"/>
    <w:rsid w:val="00D34972"/>
    <w:rsid w:val="00D40986"/>
    <w:rsid w:val="00D432A6"/>
    <w:rsid w:val="00D43D78"/>
    <w:rsid w:val="00D44E60"/>
    <w:rsid w:val="00D57D49"/>
    <w:rsid w:val="00D633F2"/>
    <w:rsid w:val="00D6677F"/>
    <w:rsid w:val="00D67058"/>
    <w:rsid w:val="00D67960"/>
    <w:rsid w:val="00D74070"/>
    <w:rsid w:val="00D74ABF"/>
    <w:rsid w:val="00D808F9"/>
    <w:rsid w:val="00D85B7B"/>
    <w:rsid w:val="00D877AF"/>
    <w:rsid w:val="00D93829"/>
    <w:rsid w:val="00D958EA"/>
    <w:rsid w:val="00D9593B"/>
    <w:rsid w:val="00D97752"/>
    <w:rsid w:val="00DA0680"/>
    <w:rsid w:val="00DA2BB3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1280"/>
    <w:rsid w:val="00DE7044"/>
    <w:rsid w:val="00DF2364"/>
    <w:rsid w:val="00DF680E"/>
    <w:rsid w:val="00E0053D"/>
    <w:rsid w:val="00E061D4"/>
    <w:rsid w:val="00E07485"/>
    <w:rsid w:val="00E07F0D"/>
    <w:rsid w:val="00E118AA"/>
    <w:rsid w:val="00E121F3"/>
    <w:rsid w:val="00E126DE"/>
    <w:rsid w:val="00E13C85"/>
    <w:rsid w:val="00E146E5"/>
    <w:rsid w:val="00E1475B"/>
    <w:rsid w:val="00E15C30"/>
    <w:rsid w:val="00E2336F"/>
    <w:rsid w:val="00E23B8F"/>
    <w:rsid w:val="00E25B40"/>
    <w:rsid w:val="00E26A7C"/>
    <w:rsid w:val="00E305F6"/>
    <w:rsid w:val="00E322F6"/>
    <w:rsid w:val="00E337FC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5921"/>
    <w:rsid w:val="00EA69E4"/>
    <w:rsid w:val="00EB18CC"/>
    <w:rsid w:val="00EB2540"/>
    <w:rsid w:val="00EB2E0D"/>
    <w:rsid w:val="00EB300B"/>
    <w:rsid w:val="00EB412C"/>
    <w:rsid w:val="00EC30E1"/>
    <w:rsid w:val="00EC52DE"/>
    <w:rsid w:val="00EC62B7"/>
    <w:rsid w:val="00EC7BD1"/>
    <w:rsid w:val="00ED2C23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378D"/>
    <w:rsid w:val="00F06980"/>
    <w:rsid w:val="00F06A29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3982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3DD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B20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88</TotalTime>
  <Pages>4</Pages>
  <Words>925</Words>
  <Characters>4907</Characters>
  <Application>Microsoft Office Word</Application>
  <DocSecurity>0</DocSecurity>
  <Lines>40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5821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9</cp:revision>
  <cp:lastPrinted>2022-11-03T16:45:00Z</cp:lastPrinted>
  <dcterms:created xsi:type="dcterms:W3CDTF">2025-03-09T12:53:00Z</dcterms:created>
  <dcterms:modified xsi:type="dcterms:W3CDTF">2025-05-12T14:14:00Z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